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A7E8" w14:textId="1BE9A098" w:rsidR="00A27795" w:rsidRPr="00736679" w:rsidRDefault="00B8413F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0" w:name="_Appendix_-3:_Facility"/>
      <w:bookmarkStart w:id="1" w:name="_Toc393794722"/>
      <w:bookmarkStart w:id="2" w:name="_Toc341433674"/>
      <w:bookmarkStart w:id="3" w:name="_Toc355706397"/>
      <w:bookmarkStart w:id="4" w:name="_GoBack"/>
      <w:bookmarkEnd w:id="0"/>
      <w:bookmarkEnd w:id="4"/>
      <w:r w:rsidRPr="00736679">
        <w:rPr>
          <w:rFonts w:cs="Arial"/>
          <w:color w:val="000000" w:themeColor="text1"/>
          <w:sz w:val="20"/>
          <w:szCs w:val="18"/>
          <w:lang w:val="en-CA"/>
        </w:rPr>
        <w:t xml:space="preserve">Appendix </w:t>
      </w:r>
      <w:r w:rsidR="002E18BE" w:rsidRPr="00736679">
        <w:rPr>
          <w:rFonts w:cs="Arial"/>
          <w:color w:val="000000" w:themeColor="text1"/>
          <w:sz w:val="20"/>
          <w:szCs w:val="18"/>
          <w:lang w:val="en-CA"/>
        </w:rPr>
        <w:t>-3:</w:t>
      </w:r>
      <w:r w:rsidRPr="00736679">
        <w:rPr>
          <w:rFonts w:cs="Arial"/>
          <w:color w:val="000000" w:themeColor="text1"/>
          <w:sz w:val="20"/>
          <w:szCs w:val="18"/>
          <w:lang w:val="en-CA"/>
        </w:rPr>
        <w:t xml:space="preserve"> Facility Numbers</w:t>
      </w:r>
      <w:bookmarkEnd w:id="1"/>
    </w:p>
    <w:p w14:paraId="3A76E65B" w14:textId="77777777" w:rsidR="0083288B" w:rsidRPr="00736679" w:rsidRDefault="0083288B" w:rsidP="0083288B">
      <w:pPr>
        <w:rPr>
          <w:lang w:val="en-CA"/>
        </w:rPr>
      </w:pPr>
    </w:p>
    <w:p w14:paraId="7E6FF5EA" w14:textId="1AACB3F3" w:rsidR="0083288B" w:rsidRPr="00736679" w:rsidRDefault="0083288B" w:rsidP="0083288B">
      <w:pPr>
        <w:rPr>
          <w:rFonts w:asciiTheme="minorHAnsi" w:hAnsiTheme="minorHAnsi"/>
          <w:lang w:val="en-CA"/>
        </w:rPr>
      </w:pPr>
      <w:r w:rsidRPr="00736679">
        <w:rPr>
          <w:rFonts w:asciiTheme="minorHAnsi" w:hAnsiTheme="minorHAnsi"/>
          <w:b/>
          <w:lang w:val="en-CA"/>
        </w:rPr>
        <w:t>Note</w:t>
      </w:r>
      <w:r w:rsidRPr="00736679">
        <w:rPr>
          <w:rFonts w:asciiTheme="minorHAnsi" w:hAnsiTheme="minorHAnsi"/>
          <w:lang w:val="en-CA"/>
        </w:rPr>
        <w:t xml:space="preserve">: Facility </w:t>
      </w:r>
      <w:r w:rsidR="00437F82">
        <w:rPr>
          <w:rFonts w:asciiTheme="minorHAnsi" w:hAnsiTheme="minorHAnsi"/>
          <w:lang w:val="en-CA"/>
        </w:rPr>
        <w:t>976</w:t>
      </w:r>
      <w:r w:rsidR="00437F82" w:rsidRPr="00736679">
        <w:rPr>
          <w:rFonts w:asciiTheme="minorHAnsi" w:hAnsiTheme="minorHAnsi"/>
          <w:lang w:val="en-CA"/>
        </w:rPr>
        <w:t xml:space="preserve"> </w:t>
      </w:r>
      <w:r w:rsidRPr="00736679">
        <w:rPr>
          <w:rFonts w:asciiTheme="minorHAnsi" w:hAnsiTheme="minorHAnsi"/>
          <w:lang w:val="en-CA"/>
        </w:rPr>
        <w:t xml:space="preserve">(Sinai </w:t>
      </w:r>
      <w:r w:rsidR="00437F82">
        <w:rPr>
          <w:rFonts w:asciiTheme="minorHAnsi" w:hAnsiTheme="minorHAnsi"/>
          <w:lang w:val="en-CA"/>
        </w:rPr>
        <w:t>Health System</w:t>
      </w:r>
      <w:r w:rsidRPr="00736679">
        <w:rPr>
          <w:rFonts w:asciiTheme="minorHAnsi" w:hAnsiTheme="minorHAnsi"/>
          <w:lang w:val="en-CA"/>
        </w:rPr>
        <w:t>) cannot be entered in the Shared Care Facility column</w:t>
      </w:r>
    </w:p>
    <w:p w14:paraId="283A0F71" w14:textId="77777777" w:rsidR="0083288B" w:rsidRPr="00736679" w:rsidRDefault="0083288B" w:rsidP="0083288B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1980"/>
      </w:tblGrid>
      <w:tr w:rsidR="00B8413F" w:rsidRPr="00736679" w14:paraId="28702957" w14:textId="77777777" w:rsidTr="00076769">
        <w:tc>
          <w:tcPr>
            <w:tcW w:w="738" w:type="dxa"/>
            <w:shd w:val="clear" w:color="auto" w:fill="D9D9D9" w:themeFill="background1" w:themeFillShade="D9"/>
          </w:tcPr>
          <w:p w14:paraId="012AF571" w14:textId="314A5BA6" w:rsidR="00B8413F" w:rsidRPr="00736679" w:rsidRDefault="00B8413F" w:rsidP="00B8413F">
            <w:pPr>
              <w:rPr>
                <w:rFonts w:ascii="Arial" w:hAnsi="Arial" w:cs="Arial"/>
                <w:sz w:val="22"/>
                <w:szCs w:val="22"/>
              </w:rPr>
            </w:pPr>
            <w:r w:rsidRPr="007366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816A087" w14:textId="0B2AADB3" w:rsidR="00B8413F" w:rsidRPr="00736679" w:rsidRDefault="00B8413F" w:rsidP="00B8413F">
            <w:pPr>
              <w:rPr>
                <w:rFonts w:ascii="Arial" w:hAnsi="Arial" w:cs="Arial"/>
                <w:sz w:val="22"/>
                <w:szCs w:val="22"/>
              </w:rPr>
            </w:pPr>
            <w:r w:rsidRPr="007366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471948E4" w14:textId="30B17CFE" w:rsidR="00B8413F" w:rsidRPr="00736679" w:rsidRDefault="00B8413F" w:rsidP="00B8413F">
            <w:pPr>
              <w:rPr>
                <w:rFonts w:ascii="Arial" w:hAnsi="Arial" w:cs="Arial"/>
                <w:sz w:val="22"/>
                <w:szCs w:val="22"/>
              </w:rPr>
            </w:pPr>
            <w:r w:rsidRPr="007366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Submitting Hospital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00E1CB5" w14:textId="50BA24A8" w:rsidR="00B8413F" w:rsidRPr="00736679" w:rsidRDefault="00B8413F" w:rsidP="00B8413F">
            <w:pPr>
              <w:rPr>
                <w:rFonts w:ascii="Arial" w:hAnsi="Arial" w:cs="Arial"/>
                <w:sz w:val="22"/>
                <w:szCs w:val="22"/>
              </w:rPr>
            </w:pPr>
            <w:r w:rsidRPr="007366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Facility Number</w:t>
            </w:r>
          </w:p>
        </w:tc>
      </w:tr>
      <w:tr w:rsidR="006D67CB" w:rsidRPr="00736679" w14:paraId="7CAC6FC4" w14:textId="77777777" w:rsidTr="00401007">
        <w:tc>
          <w:tcPr>
            <w:tcW w:w="738" w:type="dxa"/>
            <w:vMerge w:val="restart"/>
            <w:vAlign w:val="center"/>
          </w:tcPr>
          <w:p w14:paraId="53493907" w14:textId="35C4FDF0" w:rsidR="006D67CB" w:rsidRPr="00736679" w:rsidRDefault="006D67CB" w:rsidP="00401007">
            <w:pPr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3B1DA6C6" w14:textId="614EB8E7" w:rsidR="006D67CB" w:rsidRPr="00736679" w:rsidRDefault="006D67CB" w:rsidP="00401007">
            <w:pPr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Acute Leukemia</w:t>
            </w:r>
          </w:p>
        </w:tc>
        <w:tc>
          <w:tcPr>
            <w:tcW w:w="4050" w:type="dxa"/>
          </w:tcPr>
          <w:p w14:paraId="7B93D39E" w14:textId="24185228" w:rsidR="006D67CB" w:rsidRPr="00736679" w:rsidRDefault="006D67CB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1980" w:type="dxa"/>
          </w:tcPr>
          <w:p w14:paraId="712A3E7F" w14:textId="54149302" w:rsidR="006D67CB" w:rsidRPr="00736679" w:rsidRDefault="006D67CB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6D67CB" w:rsidRPr="00736679" w14:paraId="7AE73019" w14:textId="77777777" w:rsidTr="00076769">
        <w:tc>
          <w:tcPr>
            <w:tcW w:w="738" w:type="dxa"/>
            <w:vMerge/>
          </w:tcPr>
          <w:p w14:paraId="7CC7CA33" w14:textId="77777777" w:rsidR="006D67CB" w:rsidRPr="00736679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17A4F559" w14:textId="77777777" w:rsidR="006D67CB" w:rsidRPr="00736679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E6523AF" w14:textId="5256D3B2" w:rsidR="006D67CB" w:rsidRPr="00736679" w:rsidRDefault="006D67CB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Lakeridge</w:t>
            </w:r>
          </w:p>
        </w:tc>
        <w:tc>
          <w:tcPr>
            <w:tcW w:w="1980" w:type="dxa"/>
          </w:tcPr>
          <w:p w14:paraId="7916CDEF" w14:textId="6804269C" w:rsidR="006D67CB" w:rsidRPr="00736679" w:rsidRDefault="006D67CB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952</w:t>
            </w:r>
          </w:p>
        </w:tc>
      </w:tr>
      <w:tr w:rsidR="006D67CB" w:rsidRPr="00736679" w14:paraId="47515B6E" w14:textId="77777777" w:rsidTr="00076769">
        <w:tc>
          <w:tcPr>
            <w:tcW w:w="738" w:type="dxa"/>
            <w:vMerge/>
          </w:tcPr>
          <w:p w14:paraId="122D2D0A" w14:textId="77777777" w:rsidR="006D67CB" w:rsidRPr="00736679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6A259925" w14:textId="77777777" w:rsidR="006D67CB" w:rsidRPr="00736679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710957" w14:textId="024A0B70" w:rsidR="006D67CB" w:rsidRPr="00736679" w:rsidRDefault="006D67CB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Southlake</w:t>
            </w:r>
          </w:p>
        </w:tc>
        <w:tc>
          <w:tcPr>
            <w:tcW w:w="1980" w:type="dxa"/>
          </w:tcPr>
          <w:p w14:paraId="6E8033D5" w14:textId="6DA57637" w:rsidR="006D67CB" w:rsidRPr="00736679" w:rsidRDefault="006D67CB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736</w:t>
            </w:r>
          </w:p>
        </w:tc>
      </w:tr>
      <w:tr w:rsidR="006D67CB" w:rsidRPr="00736679" w14:paraId="06BFB2DC" w14:textId="77777777" w:rsidTr="00076769">
        <w:tc>
          <w:tcPr>
            <w:tcW w:w="738" w:type="dxa"/>
            <w:vMerge/>
          </w:tcPr>
          <w:p w14:paraId="172D57C4" w14:textId="77777777" w:rsidR="006D67CB" w:rsidRPr="00736679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418CB4A6" w14:textId="77777777" w:rsidR="006D67CB" w:rsidRPr="00736679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DFB11DB" w14:textId="7E66FAE9" w:rsidR="006D67CB" w:rsidRPr="00736679" w:rsidRDefault="006D67CB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Trillium</w:t>
            </w:r>
            <w:r w:rsidR="00F54739" w:rsidRPr="00736679">
              <w:rPr>
                <w:rFonts w:ascii="Arial" w:hAnsi="Arial" w:cs="Arial"/>
                <w:sz w:val="18"/>
                <w:szCs w:val="18"/>
              </w:rPr>
              <w:t xml:space="preserve"> Health Partners</w:t>
            </w:r>
          </w:p>
        </w:tc>
        <w:tc>
          <w:tcPr>
            <w:tcW w:w="1980" w:type="dxa"/>
          </w:tcPr>
          <w:p w14:paraId="33E8D853" w14:textId="60DF0CFE" w:rsidR="006D67CB" w:rsidRPr="00736679" w:rsidRDefault="006D67CB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975</w:t>
            </w:r>
          </w:p>
        </w:tc>
      </w:tr>
      <w:tr w:rsidR="006D67CB" w:rsidRPr="00736679" w14:paraId="7D9E4675" w14:textId="77777777" w:rsidTr="00076769">
        <w:tc>
          <w:tcPr>
            <w:tcW w:w="738" w:type="dxa"/>
            <w:vMerge/>
          </w:tcPr>
          <w:p w14:paraId="7BAE3505" w14:textId="77777777" w:rsidR="006D67CB" w:rsidRPr="00736679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6535085C" w14:textId="77777777" w:rsidR="006D67CB" w:rsidRPr="00736679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E8EA1E4" w14:textId="2EA91DCD" w:rsidR="006D67CB" w:rsidRPr="00736679" w:rsidRDefault="006D67CB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Sunnybrook</w:t>
            </w:r>
          </w:p>
        </w:tc>
        <w:tc>
          <w:tcPr>
            <w:tcW w:w="1980" w:type="dxa"/>
          </w:tcPr>
          <w:p w14:paraId="00E573F6" w14:textId="3DF1AE0C" w:rsidR="006D67CB" w:rsidRPr="00736679" w:rsidRDefault="006D67CB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6D67CB" w:rsidRPr="00736679" w14:paraId="5D8184E7" w14:textId="77777777" w:rsidTr="00076769">
        <w:tc>
          <w:tcPr>
            <w:tcW w:w="738" w:type="dxa"/>
            <w:vMerge/>
          </w:tcPr>
          <w:p w14:paraId="3C01E925" w14:textId="77777777" w:rsidR="006D67CB" w:rsidRPr="00736679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305A1260" w14:textId="77777777" w:rsidR="006D67CB" w:rsidRPr="00736679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A7FAFDD" w14:textId="7BAEDAFF" w:rsidR="006D67CB" w:rsidRPr="00736679" w:rsidRDefault="006D67CB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Royal Victoria Regional Health Center</w:t>
            </w:r>
          </w:p>
        </w:tc>
        <w:tc>
          <w:tcPr>
            <w:tcW w:w="1980" w:type="dxa"/>
          </w:tcPr>
          <w:p w14:paraId="5F8A7398" w14:textId="7E146444" w:rsidR="006D67CB" w:rsidRPr="00736679" w:rsidRDefault="006D67CB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 w:rsidRPr="00736679">
              <w:rPr>
                <w:rFonts w:ascii="Arial" w:hAnsi="Arial" w:cs="Arial"/>
                <w:sz w:val="18"/>
                <w:szCs w:val="18"/>
              </w:rPr>
              <w:t>606</w:t>
            </w:r>
          </w:p>
        </w:tc>
      </w:tr>
      <w:tr w:rsidR="006D67CB" w:rsidRPr="00736679" w14:paraId="6190EDDF" w14:textId="77777777" w:rsidTr="00076769">
        <w:tc>
          <w:tcPr>
            <w:tcW w:w="738" w:type="dxa"/>
            <w:vMerge/>
          </w:tcPr>
          <w:p w14:paraId="4CD48755" w14:textId="77777777" w:rsidR="006D67CB" w:rsidRPr="00736679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1058938F" w14:textId="77777777" w:rsidR="006D67CB" w:rsidRPr="00736679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2199F6" w14:textId="0791B74E" w:rsidR="006D67CB" w:rsidRPr="00736679" w:rsidRDefault="009C69D3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Sinai Health System</w:t>
            </w:r>
          </w:p>
        </w:tc>
        <w:tc>
          <w:tcPr>
            <w:tcW w:w="1980" w:type="dxa"/>
          </w:tcPr>
          <w:p w14:paraId="711C3101" w14:textId="1D8292E6" w:rsidR="006D67CB" w:rsidRPr="00736679" w:rsidRDefault="009C69D3" w:rsidP="00076769">
            <w:pPr>
              <w:spacing w:before="60" w:after="60" w:line="26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976</w:t>
            </w:r>
          </w:p>
        </w:tc>
      </w:tr>
    </w:tbl>
    <w:p w14:paraId="70322F5C" w14:textId="523ECBF9" w:rsidR="00A27795" w:rsidRPr="00736679" w:rsidRDefault="002E18BE" w:rsidP="00076769">
      <w:pPr>
        <w:pStyle w:val="Heading1"/>
        <w:pageBreakBefore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5" w:name="_Appendix-11:_Valid_2-digits"/>
      <w:bookmarkStart w:id="6" w:name="_Toc393794723"/>
      <w:bookmarkEnd w:id="5"/>
      <w:r w:rsidRPr="00736679">
        <w:rPr>
          <w:rFonts w:cs="Arial"/>
          <w:color w:val="000000" w:themeColor="text1"/>
          <w:sz w:val="20"/>
          <w:szCs w:val="18"/>
          <w:lang w:val="en-CA"/>
        </w:rPr>
        <w:lastRenderedPageBreak/>
        <w:t xml:space="preserve">Appendix-11: </w:t>
      </w:r>
      <w:r w:rsidR="00A27795" w:rsidRPr="00736679">
        <w:rPr>
          <w:rFonts w:cs="Arial"/>
          <w:color w:val="000000" w:themeColor="text1"/>
          <w:sz w:val="20"/>
          <w:szCs w:val="18"/>
          <w:lang w:val="en-CA"/>
        </w:rPr>
        <w:t>Valid 2-digits Postal Codes</w:t>
      </w:r>
      <w:bookmarkEnd w:id="6"/>
    </w:p>
    <w:p w14:paraId="504FCDCA" w14:textId="77777777" w:rsidR="00A27795" w:rsidRPr="00736679" w:rsidRDefault="00A27795" w:rsidP="00A27795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736679">
        <w:rPr>
          <w:rFonts w:ascii="Arial" w:hAnsi="Arial" w:cs="Arial"/>
          <w:color w:val="000000" w:themeColor="text1"/>
          <w:sz w:val="18"/>
          <w:szCs w:val="18"/>
          <w:lang w:val="en-CA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736679" w:rsidRDefault="00A27795" w:rsidP="00A27795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4B57E005" w14:textId="77777777" w:rsidR="00A27795" w:rsidRPr="00736679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736679">
        <w:rPr>
          <w:rFonts w:ascii="Arial" w:hAnsi="Arial" w:cs="Arial"/>
          <w:color w:val="000000" w:themeColor="text1"/>
          <w:sz w:val="18"/>
          <w:szCs w:val="18"/>
          <w:lang w:val="en-CA"/>
        </w:rPr>
        <w:t>The table below provides list of valid 2 digit postal codes for province and State codes.</w:t>
      </w:r>
    </w:p>
    <w:bookmarkEnd w:id="2"/>
    <w:bookmarkEnd w:id="3"/>
    <w:p w14:paraId="605ED809" w14:textId="77777777" w:rsidR="00772AAB" w:rsidRPr="00736679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736679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drawing>
          <wp:inline distT="0" distB="0" distL="0" distR="0" wp14:anchorId="605ED93F" wp14:editId="6952284B">
            <wp:extent cx="4043561" cy="4830417"/>
            <wp:effectExtent l="0" t="0" r="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846" cy="483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71990" w14:textId="74EFB539" w:rsidR="0085528D" w:rsidRPr="00736679" w:rsidRDefault="0085528D" w:rsidP="0085528D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7" w:name="_Appendix-12:_SCT_Disease"/>
      <w:bookmarkStart w:id="8" w:name="_Appendix-13:_MOHLTC_Master"/>
      <w:bookmarkStart w:id="9" w:name="_Toc341433676"/>
      <w:bookmarkStart w:id="10" w:name="_Toc355706399"/>
      <w:bookmarkStart w:id="11" w:name="_Toc393794725"/>
      <w:bookmarkEnd w:id="7"/>
      <w:bookmarkEnd w:id="8"/>
      <w:r w:rsidRPr="00736679">
        <w:rPr>
          <w:rFonts w:cs="Arial"/>
          <w:color w:val="000000" w:themeColor="text1"/>
          <w:sz w:val="20"/>
          <w:szCs w:val="18"/>
          <w:lang w:val="en-CA"/>
        </w:rPr>
        <w:lastRenderedPageBreak/>
        <w:t>Appendix-12</w:t>
      </w:r>
      <w:r w:rsidR="0073486B" w:rsidRPr="00736679">
        <w:rPr>
          <w:rFonts w:cs="Arial"/>
          <w:color w:val="000000" w:themeColor="text1"/>
          <w:sz w:val="20"/>
          <w:szCs w:val="18"/>
          <w:lang w:val="en-CA"/>
        </w:rPr>
        <w:t>a</w:t>
      </w:r>
      <w:r w:rsidRPr="00736679">
        <w:rPr>
          <w:rFonts w:cs="Arial"/>
          <w:color w:val="000000" w:themeColor="text1"/>
          <w:sz w:val="20"/>
          <w:szCs w:val="18"/>
          <w:lang w:val="en-CA"/>
        </w:rPr>
        <w:t>: Type of Leukemia</w:t>
      </w:r>
    </w:p>
    <w:p w14:paraId="2938CA31" w14:textId="77777777" w:rsidR="00973944" w:rsidRPr="00736679" w:rsidRDefault="00973944" w:rsidP="00973944">
      <w:pPr>
        <w:rPr>
          <w:lang w:val="en-CA"/>
        </w:rPr>
      </w:pPr>
    </w:p>
    <w:tbl>
      <w:tblPr>
        <w:tblW w:w="10570" w:type="dxa"/>
        <w:tblCellSpacing w:w="0" w:type="dxa"/>
        <w:tblInd w:w="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8009"/>
      </w:tblGrid>
      <w:tr w:rsidR="006D1573" w:rsidRPr="00736679" w14:paraId="55C78F3E" w14:textId="77777777" w:rsidTr="002A0BD9">
        <w:trPr>
          <w:trHeight w:val="330"/>
          <w:tblCellSpacing w:w="0" w:type="dxa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68FAF" w14:textId="77777777" w:rsidR="006D1573" w:rsidRPr="00736679" w:rsidRDefault="006D1573" w:rsidP="00697886">
            <w:pPr>
              <w:pStyle w:val="NormalWeb"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7366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Name</w:t>
            </w:r>
          </w:p>
        </w:tc>
        <w:tc>
          <w:tcPr>
            <w:tcW w:w="7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2FED8" w14:textId="77777777" w:rsidR="006D1573" w:rsidRPr="00736679" w:rsidRDefault="006D1573" w:rsidP="00697886">
            <w:pPr>
              <w:pStyle w:val="NormalWeb"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7366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Description</w:t>
            </w:r>
          </w:p>
        </w:tc>
      </w:tr>
      <w:tr w:rsidR="006D1573" w:rsidRPr="00736679" w14:paraId="163C38F9" w14:textId="77777777" w:rsidTr="002A0BD9">
        <w:trPr>
          <w:trHeight w:val="330"/>
          <w:tblCellSpacing w:w="0" w:type="dxa"/>
        </w:trPr>
        <w:tc>
          <w:tcPr>
            <w:tcW w:w="2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F1124" w14:textId="177CC572" w:rsidR="006D1573" w:rsidRPr="00736679" w:rsidRDefault="006D1573" w:rsidP="006D1573">
            <w:pPr>
              <w:pStyle w:val="NormalWeb"/>
              <w:ind w:left="144"/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</w:pPr>
            <w:r w:rsidRPr="00736679"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  <w:t>AML</w:t>
            </w:r>
          </w:p>
        </w:tc>
        <w:tc>
          <w:tcPr>
            <w:tcW w:w="7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18732" w14:textId="2E4999A8" w:rsidR="006D1573" w:rsidRPr="00736679" w:rsidRDefault="0073486B" w:rsidP="0073486B">
            <w:pPr>
              <w:pStyle w:val="NormalWeb"/>
              <w:ind w:left="144"/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</w:pPr>
            <w:r w:rsidRPr="00736679"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  <w:t>Acute Myeloid Leukemia</w:t>
            </w:r>
          </w:p>
        </w:tc>
      </w:tr>
      <w:tr w:rsidR="006D1573" w:rsidRPr="00736679" w14:paraId="5E4B30DE" w14:textId="77777777" w:rsidTr="002A0BD9">
        <w:trPr>
          <w:trHeight w:val="330"/>
          <w:tblCellSpacing w:w="0" w:type="dxa"/>
        </w:trPr>
        <w:tc>
          <w:tcPr>
            <w:tcW w:w="25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25797" w14:textId="77777777" w:rsidR="006D1573" w:rsidRPr="00736679" w:rsidRDefault="006D1573" w:rsidP="00697886">
            <w:pPr>
              <w:pStyle w:val="NormalWeb"/>
              <w:ind w:left="144"/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</w:pPr>
            <w:r w:rsidRPr="00736679"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  <w:t>ALL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6F900" w14:textId="7C977AC3" w:rsidR="006D1573" w:rsidRPr="00736679" w:rsidRDefault="0073486B" w:rsidP="0073486B">
            <w:pPr>
              <w:pStyle w:val="NormalWeb"/>
              <w:ind w:left="144"/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</w:pPr>
            <w:r w:rsidRPr="00736679"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  <w:t>Acute Lymphoblastic Leukemia</w:t>
            </w:r>
          </w:p>
        </w:tc>
      </w:tr>
      <w:tr w:rsidR="002A0BD9" w:rsidRPr="00736679" w14:paraId="3014F615" w14:textId="77777777" w:rsidTr="002A0BD9">
        <w:trPr>
          <w:trHeight w:val="330"/>
          <w:tblCellSpacing w:w="0" w:type="dxa"/>
        </w:trPr>
        <w:tc>
          <w:tcPr>
            <w:tcW w:w="25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EDAB" w14:textId="7190DCFD" w:rsidR="002A0BD9" w:rsidRPr="00736679" w:rsidRDefault="002A0BD9" w:rsidP="002A0BD9">
            <w:pPr>
              <w:pStyle w:val="NormalWeb"/>
              <w:ind w:left="144"/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</w:pPr>
            <w:r w:rsidRPr="00736679"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  <w:t>Other Acute Leukemia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6F98" w14:textId="5D7ACDB8" w:rsidR="002A0BD9" w:rsidRPr="00736679" w:rsidRDefault="002A0BD9" w:rsidP="002A0BD9">
            <w:pPr>
              <w:pStyle w:val="NormalWeb"/>
              <w:ind w:left="144"/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</w:pPr>
            <w:r w:rsidRPr="00736679"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  <w:t>Acute leukemia other</w:t>
            </w:r>
          </w:p>
        </w:tc>
      </w:tr>
      <w:tr w:rsidR="002A0BD9" w:rsidRPr="00736679" w14:paraId="06887B8A" w14:textId="77777777" w:rsidTr="002A0BD9">
        <w:trPr>
          <w:trHeight w:val="330"/>
          <w:tblCellSpacing w:w="0" w:type="dxa"/>
        </w:trPr>
        <w:tc>
          <w:tcPr>
            <w:tcW w:w="25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8AD9" w14:textId="1E954893" w:rsidR="002A0BD9" w:rsidRPr="00736679" w:rsidRDefault="002A0BD9" w:rsidP="002A0BD9">
            <w:pPr>
              <w:pStyle w:val="NormalWeb"/>
              <w:ind w:left="144"/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</w:pPr>
            <w:r w:rsidRPr="00736679"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  <w:t>Other Leukemia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59A2" w14:textId="324AF1E2" w:rsidR="002A0BD9" w:rsidRPr="00736679" w:rsidRDefault="002A0BD9" w:rsidP="002A0BD9">
            <w:pPr>
              <w:pStyle w:val="NormalWeb"/>
              <w:ind w:left="144"/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  <w:t>Other leukemia</w:t>
            </w:r>
          </w:p>
        </w:tc>
      </w:tr>
    </w:tbl>
    <w:p w14:paraId="02B17CF1" w14:textId="77777777" w:rsidR="00973944" w:rsidRPr="00736679" w:rsidRDefault="00973944" w:rsidP="00973944">
      <w:pPr>
        <w:rPr>
          <w:lang w:val="en-CA"/>
        </w:rPr>
      </w:pPr>
    </w:p>
    <w:p w14:paraId="605ED83F" w14:textId="77777777" w:rsidR="00772AAB" w:rsidRPr="00736679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r w:rsidRPr="00736679">
        <w:rPr>
          <w:rFonts w:cs="Arial"/>
          <w:color w:val="000000" w:themeColor="text1"/>
          <w:sz w:val="20"/>
          <w:szCs w:val="18"/>
          <w:lang w:val="en-CA"/>
        </w:rPr>
        <w:t>Appendix-13: MOHLTC Master Numbering System</w:t>
      </w:r>
      <w:bookmarkEnd w:id="9"/>
      <w:bookmarkEnd w:id="10"/>
      <w:bookmarkEnd w:id="11"/>
    </w:p>
    <w:p w14:paraId="605ED840" w14:textId="77777777" w:rsidR="00772AAB" w:rsidRPr="00736679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736679">
        <w:rPr>
          <w:rFonts w:ascii="Arial" w:hAnsi="Arial" w:cs="Arial"/>
          <w:color w:val="000000" w:themeColor="text1"/>
          <w:sz w:val="18"/>
          <w:szCs w:val="18"/>
          <w:lang w:val="en-CA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</w:p>
    <w:p w14:paraId="04497AAE" w14:textId="6D7DEE6A" w:rsidR="00350233" w:rsidRPr="00736679" w:rsidRDefault="00772AAB" w:rsidP="00701F35">
      <w:pPr>
        <w:pStyle w:val="NormalWeb"/>
        <w:rPr>
          <w:lang w:val="en-CA"/>
        </w:rPr>
      </w:pPr>
      <w:r w:rsidRPr="00736679">
        <w:rPr>
          <w:rFonts w:ascii="Arial" w:hAnsi="Arial" w:cs="Arial"/>
          <w:color w:val="000000" w:themeColor="text1"/>
          <w:sz w:val="18"/>
          <w:szCs w:val="18"/>
          <w:lang w:val="en-CA"/>
        </w:rPr>
        <w:t xml:space="preserve">(For details, please refer Cancer Care Ontario's Data Book - 2012-2013, Appendix A: MOHLTC Master Numbering System, at link </w:t>
      </w:r>
      <w:hyperlink r:id="rId13" w:history="1">
        <w:r w:rsidRPr="00736679">
          <w:rPr>
            <w:rStyle w:val="Hyperlink"/>
            <w:rFonts w:ascii="Arial" w:hAnsi="Arial" w:cs="Arial"/>
            <w:color w:val="000000" w:themeColor="text1"/>
            <w:sz w:val="18"/>
            <w:szCs w:val="18"/>
            <w:lang w:val="en-CA"/>
          </w:rPr>
          <w:t>https://www.cancercare.on.ca/ext/databook/db1213/documents/Appendix/CCO_Appendix_A_APR_12.pdf</w:t>
        </w:r>
      </w:hyperlink>
      <w:r w:rsidRPr="00736679">
        <w:rPr>
          <w:rFonts w:ascii="Arial" w:hAnsi="Arial" w:cs="Arial"/>
          <w:color w:val="000000" w:themeColor="text1"/>
          <w:sz w:val="18"/>
          <w:szCs w:val="18"/>
          <w:lang w:val="en-CA"/>
        </w:rPr>
        <w:t>).</w:t>
      </w:r>
      <w:bookmarkStart w:id="12" w:name="_Appendix-14:_Valid_Drug"/>
      <w:bookmarkStart w:id="13" w:name="_Appendix-15:_Anatomic_location"/>
      <w:bookmarkStart w:id="14" w:name="_Appendix-16:_Prosthesis_type"/>
      <w:bookmarkStart w:id="15" w:name="_Appendix-17:_Prosthesis_features"/>
      <w:bookmarkStart w:id="16" w:name="_Appendix-18:_Method_of"/>
      <w:bookmarkStart w:id="17" w:name="_Appendix-19:_Procedure_type"/>
      <w:bookmarkStart w:id="18" w:name="_Appendix-21:_ICDO-3_Topography"/>
      <w:bookmarkStart w:id="19" w:name="_Appendix-22:_Pharmaceutical_dose"/>
      <w:bookmarkStart w:id="20" w:name="_Appendix-23:_Regimen_List"/>
      <w:bookmarkStart w:id="21" w:name="_Appendix_4_–"/>
      <w:bookmarkStart w:id="22" w:name="_Appendix-26:__Reason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350233" w:rsidRPr="00736679" w:rsidSect="006D67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E0E0D" w14:textId="77777777" w:rsidR="00A27C08" w:rsidRDefault="00A27C08" w:rsidP="00F665F6">
      <w:r>
        <w:separator/>
      </w:r>
    </w:p>
  </w:endnote>
  <w:endnote w:type="continuationSeparator" w:id="0">
    <w:p w14:paraId="2D6358BF" w14:textId="77777777" w:rsidR="00A27C08" w:rsidRDefault="00A27C08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19349" w14:textId="77777777" w:rsidR="00701F35" w:rsidRDefault="00701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C229" w14:textId="77777777" w:rsidR="00701F35" w:rsidRDefault="00701F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1DE30" w14:textId="77777777" w:rsidR="00701F35" w:rsidRDefault="00701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EC546" w14:textId="77777777" w:rsidR="00A27C08" w:rsidRDefault="00A27C08" w:rsidP="00F665F6">
      <w:r>
        <w:separator/>
      </w:r>
    </w:p>
  </w:footnote>
  <w:footnote w:type="continuationSeparator" w:id="0">
    <w:p w14:paraId="4E242D43" w14:textId="77777777" w:rsidR="00A27C08" w:rsidRDefault="00A27C08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65DD8" w14:textId="77777777" w:rsidR="00701F35" w:rsidRDefault="00701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1A3539FC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675C" w14:textId="77777777" w:rsidR="00701F35" w:rsidRDefault="00701F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7"/>
  </w:num>
  <w:num w:numId="7">
    <w:abstractNumId w:val="18"/>
  </w:num>
  <w:num w:numId="8">
    <w:abstractNumId w:val="13"/>
  </w:num>
  <w:num w:numId="9">
    <w:abstractNumId w:val="1"/>
  </w:num>
  <w:num w:numId="10">
    <w:abstractNumId w:val="17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14"/>
  </w:num>
  <w:num w:numId="16">
    <w:abstractNumId w:val="15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41AA6"/>
    <w:rsid w:val="00053FD0"/>
    <w:rsid w:val="00063701"/>
    <w:rsid w:val="0006604A"/>
    <w:rsid w:val="00070E88"/>
    <w:rsid w:val="00073D13"/>
    <w:rsid w:val="00076769"/>
    <w:rsid w:val="000875D7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20159"/>
    <w:rsid w:val="00125D23"/>
    <w:rsid w:val="0013218C"/>
    <w:rsid w:val="001321DA"/>
    <w:rsid w:val="00134CAD"/>
    <w:rsid w:val="00143877"/>
    <w:rsid w:val="00157F3A"/>
    <w:rsid w:val="001622B0"/>
    <w:rsid w:val="001648EE"/>
    <w:rsid w:val="00177B8C"/>
    <w:rsid w:val="00181A09"/>
    <w:rsid w:val="001A1DC2"/>
    <w:rsid w:val="001B329D"/>
    <w:rsid w:val="001D6D72"/>
    <w:rsid w:val="001D763F"/>
    <w:rsid w:val="001E1C7C"/>
    <w:rsid w:val="001E7B99"/>
    <w:rsid w:val="002003DE"/>
    <w:rsid w:val="00204CFB"/>
    <w:rsid w:val="00205C4D"/>
    <w:rsid w:val="0023516D"/>
    <w:rsid w:val="00253FCE"/>
    <w:rsid w:val="00254276"/>
    <w:rsid w:val="00256E58"/>
    <w:rsid w:val="002630F0"/>
    <w:rsid w:val="00266DBB"/>
    <w:rsid w:val="00281301"/>
    <w:rsid w:val="00284F83"/>
    <w:rsid w:val="0029775C"/>
    <w:rsid w:val="002A0BD9"/>
    <w:rsid w:val="002B3A67"/>
    <w:rsid w:val="002B4D95"/>
    <w:rsid w:val="002C0342"/>
    <w:rsid w:val="002D714F"/>
    <w:rsid w:val="002E18BE"/>
    <w:rsid w:val="002E3868"/>
    <w:rsid w:val="002E670F"/>
    <w:rsid w:val="002F08CF"/>
    <w:rsid w:val="002F6CE8"/>
    <w:rsid w:val="00300242"/>
    <w:rsid w:val="00303D9C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1007"/>
    <w:rsid w:val="00403510"/>
    <w:rsid w:val="0042649D"/>
    <w:rsid w:val="0043313F"/>
    <w:rsid w:val="00437F82"/>
    <w:rsid w:val="00443B9B"/>
    <w:rsid w:val="00443D68"/>
    <w:rsid w:val="00450A85"/>
    <w:rsid w:val="00461A2A"/>
    <w:rsid w:val="00473E9D"/>
    <w:rsid w:val="00490675"/>
    <w:rsid w:val="00494F80"/>
    <w:rsid w:val="00497FBA"/>
    <w:rsid w:val="004A3564"/>
    <w:rsid w:val="004A6E70"/>
    <w:rsid w:val="004B0A9A"/>
    <w:rsid w:val="004D01CD"/>
    <w:rsid w:val="004D7D67"/>
    <w:rsid w:val="004F1A07"/>
    <w:rsid w:val="005022ED"/>
    <w:rsid w:val="00530D7F"/>
    <w:rsid w:val="00532578"/>
    <w:rsid w:val="00536DC0"/>
    <w:rsid w:val="00560C79"/>
    <w:rsid w:val="00563080"/>
    <w:rsid w:val="005633EB"/>
    <w:rsid w:val="00583944"/>
    <w:rsid w:val="005861C1"/>
    <w:rsid w:val="005915EB"/>
    <w:rsid w:val="005A6F1C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5FE3"/>
    <w:rsid w:val="006757FC"/>
    <w:rsid w:val="006866CB"/>
    <w:rsid w:val="006978EE"/>
    <w:rsid w:val="006A283E"/>
    <w:rsid w:val="006B2DF0"/>
    <w:rsid w:val="006C3151"/>
    <w:rsid w:val="006D1573"/>
    <w:rsid w:val="006D67CB"/>
    <w:rsid w:val="006F7F96"/>
    <w:rsid w:val="00701F35"/>
    <w:rsid w:val="0070675A"/>
    <w:rsid w:val="0071015F"/>
    <w:rsid w:val="00721436"/>
    <w:rsid w:val="007215D6"/>
    <w:rsid w:val="00725354"/>
    <w:rsid w:val="0073486B"/>
    <w:rsid w:val="00736679"/>
    <w:rsid w:val="00745E60"/>
    <w:rsid w:val="00767A0E"/>
    <w:rsid w:val="00767DB3"/>
    <w:rsid w:val="00772AAB"/>
    <w:rsid w:val="00792DA4"/>
    <w:rsid w:val="007B6766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288B"/>
    <w:rsid w:val="00837210"/>
    <w:rsid w:val="00852638"/>
    <w:rsid w:val="0085528D"/>
    <w:rsid w:val="008572C1"/>
    <w:rsid w:val="0086734E"/>
    <w:rsid w:val="00872C17"/>
    <w:rsid w:val="008B36E5"/>
    <w:rsid w:val="008B4E43"/>
    <w:rsid w:val="008E0B6C"/>
    <w:rsid w:val="008E0CD8"/>
    <w:rsid w:val="00912E32"/>
    <w:rsid w:val="009250B6"/>
    <w:rsid w:val="00937E02"/>
    <w:rsid w:val="00945971"/>
    <w:rsid w:val="00947BA0"/>
    <w:rsid w:val="00951964"/>
    <w:rsid w:val="00956678"/>
    <w:rsid w:val="00961244"/>
    <w:rsid w:val="009620C4"/>
    <w:rsid w:val="00966F0F"/>
    <w:rsid w:val="00973944"/>
    <w:rsid w:val="00981427"/>
    <w:rsid w:val="009C0DF8"/>
    <w:rsid w:val="009C69D3"/>
    <w:rsid w:val="009D6996"/>
    <w:rsid w:val="009F1377"/>
    <w:rsid w:val="009F616D"/>
    <w:rsid w:val="009F7F12"/>
    <w:rsid w:val="00A03308"/>
    <w:rsid w:val="00A21CF3"/>
    <w:rsid w:val="00A260DE"/>
    <w:rsid w:val="00A27795"/>
    <w:rsid w:val="00A27C08"/>
    <w:rsid w:val="00A51591"/>
    <w:rsid w:val="00A618B6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60152"/>
    <w:rsid w:val="00B658C7"/>
    <w:rsid w:val="00B748A0"/>
    <w:rsid w:val="00B8413F"/>
    <w:rsid w:val="00BA376C"/>
    <w:rsid w:val="00BB7A43"/>
    <w:rsid w:val="00BC5964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4094A"/>
    <w:rsid w:val="00C53E8A"/>
    <w:rsid w:val="00C64171"/>
    <w:rsid w:val="00C6567F"/>
    <w:rsid w:val="00CA5A5A"/>
    <w:rsid w:val="00CB0782"/>
    <w:rsid w:val="00CB75DA"/>
    <w:rsid w:val="00CD6B58"/>
    <w:rsid w:val="00CE238E"/>
    <w:rsid w:val="00CE5A5E"/>
    <w:rsid w:val="00CF1FB4"/>
    <w:rsid w:val="00D003FD"/>
    <w:rsid w:val="00D0746D"/>
    <w:rsid w:val="00D2135E"/>
    <w:rsid w:val="00D36602"/>
    <w:rsid w:val="00D41550"/>
    <w:rsid w:val="00D574A4"/>
    <w:rsid w:val="00D617C3"/>
    <w:rsid w:val="00D63B6D"/>
    <w:rsid w:val="00D759AA"/>
    <w:rsid w:val="00D85CC8"/>
    <w:rsid w:val="00D96D58"/>
    <w:rsid w:val="00D97CB4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445CA"/>
    <w:rsid w:val="00E54BF1"/>
    <w:rsid w:val="00E6351B"/>
    <w:rsid w:val="00E7483B"/>
    <w:rsid w:val="00EB0D84"/>
    <w:rsid w:val="00EB78E8"/>
    <w:rsid w:val="00EC08C0"/>
    <w:rsid w:val="00EC1693"/>
    <w:rsid w:val="00EC25AF"/>
    <w:rsid w:val="00EE5795"/>
    <w:rsid w:val="00EE6620"/>
    <w:rsid w:val="00EE689A"/>
    <w:rsid w:val="00EE6EAA"/>
    <w:rsid w:val="00EF5CBE"/>
    <w:rsid w:val="00F040E0"/>
    <w:rsid w:val="00F074F2"/>
    <w:rsid w:val="00F3525B"/>
    <w:rsid w:val="00F41989"/>
    <w:rsid w:val="00F50AC1"/>
    <w:rsid w:val="00F54739"/>
    <w:rsid w:val="00F665F6"/>
    <w:rsid w:val="00F9021A"/>
    <w:rsid w:val="00F94318"/>
    <w:rsid w:val="00F9628A"/>
    <w:rsid w:val="00FB0784"/>
    <w:rsid w:val="00FB2C3A"/>
    <w:rsid w:val="00FD43BC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ECAC1"/>
  <w15:docId w15:val="{D5742D22-B7D4-4457-A9F9-ED7A0561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cercare.on.ca/ext/databook/db1213/documents/Appendix/CCO_Appendix_A_APR_12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D1C866BF43044A275DF39D4705563" ma:contentTypeVersion="0" ma:contentTypeDescription="Create a new document." ma:contentTypeScope="" ma:versionID="f564c0ca533eb09de175572fde8644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C51350-5F2C-4345-ADBE-F14FAD2D0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1DD13-BE8C-452C-A4C1-F8CF12DC3AFB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A7F712A-2B34-4C56-8E82-FCE637B2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Gromova, Lyuba</cp:lastModifiedBy>
  <cp:revision>12</cp:revision>
  <dcterms:created xsi:type="dcterms:W3CDTF">2015-01-09T18:04:00Z</dcterms:created>
  <dcterms:modified xsi:type="dcterms:W3CDTF">2016-04-08T04:26:00Z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0x010100D63D1C866BF43044A275DF39D4705563</vt:lpwstr>
  </property>
</Properties>
</file>